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 w:line="240" w:lineRule="auto"/>
        <w:jc w:val="center"/>
      </w:pPr>
      <w:r>
        <w:rPr>
          <w:rFonts w:ascii="Manrope" w:hAnsi="Manrope"/>
          <w:b/>
          <w:i w:val="0"/>
          <w:color w:val="D8855D"/>
          <w:sz w:val="17"/>
        </w:rPr>
        <w:t>START HERE</w:t>
      </w:r>
    </w:p>
    <w:p>
      <w:pPr>
        <w:spacing w:before="0" w:after="120" w:line="240" w:lineRule="auto"/>
        <w:jc w:val="center"/>
      </w:pPr>
      <w:r>
        <w:rPr>
          <w:rFonts w:ascii="Manrope" w:hAnsi="Manrope"/>
          <w:b/>
          <w:i w:val="0"/>
          <w:color w:val="153F37"/>
          <w:sz w:val="54"/>
        </w:rPr>
        <w:t>New Client</w:t>
        <w:br/>
        <w:t>Intake Organizer</w:t>
      </w:r>
    </w:p>
    <w:p>
      <w:pPr>
        <w:spacing w:before="0" w:after="320" w:line="276" w:lineRule="auto"/>
        <w:jc w:val="center"/>
      </w:pPr>
      <w:r>
        <w:rPr>
          <w:rFonts w:ascii="Manrope" w:hAnsi="Manrope"/>
          <w:b w:val="0"/>
          <w:i w:val="0"/>
          <w:color w:val="56645F"/>
          <w:sz w:val="20"/>
        </w:rPr>
        <w:t>A practical starting point for QuickBooks bookkeeping, cleanup, setup, reporting, or tax-preparation review.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EFF4EA"/>
            <w:tcMar>
              <w:top w:w="120" w:type="dxa"/>
              <w:start w:w="170" w:type="dxa"/>
              <w:bottom w:w="120" w:type="dxa"/>
              <w:end w:w="170" w:type="dxa"/>
            </w:tcMar>
            <w:tcBorders>
              <w:top w:val="single" w:sz="4" w:color="D7E5D1"/>
              <w:left w:val="single" w:sz="4" w:color="D7E5D1"/>
              <w:bottom w:val="single" w:sz="4" w:color="D7E5D1"/>
              <w:right w:val="single" w:sz="4" w:color="D7E5D1"/>
            </w:tcBorders>
          </w:tcPr>
          <w:p>
            <w:pPr>
              <w:spacing w:before="0" w:after="60" w:line="240" w:lineRule="auto"/>
            </w:pPr>
            <w:r>
              <w:rPr>
                <w:rFonts w:ascii="Manrope" w:hAnsi="Manrope"/>
                <w:b/>
                <w:i w:val="0"/>
                <w:color w:val="153F37"/>
                <w:sz w:val="15"/>
              </w:rPr>
              <w:t>HOW TO USE THIS ORGANIZER</w:t>
            </w:r>
          </w:p>
          <w:p>
            <w:pPr>
              <w:spacing w:before="0" w:after="0" w:line="264" w:lineRule="auto"/>
            </w:pP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Complete what you know, save the file, and upload it through the external ShareFile Client Portal. This organizer helps Eric understand your starting point; it does not create an engagement or replace a conversation about scope.</w:t>
            </w:r>
          </w:p>
        </w:tc>
      </w:tr>
    </w:tbl>
    <w:p>
      <w:pPr>
        <w:spacing w:before="280" w:after="60" w:line="240" w:lineRule="auto"/>
      </w:pPr>
      <w:r>
        <w:rPr>
          <w:rFonts w:ascii="Manrope" w:hAnsi="Manrope"/>
          <w:b/>
          <w:i w:val="0"/>
          <w:color w:val="D8855D"/>
          <w:sz w:val="15"/>
        </w:rPr>
        <w:t>BEFORE YOU UPLOAD</w:t>
      </w:r>
    </w:p>
    <w:p>
      <w:pPr>
        <w:spacing w:before="0" w:after="80" w:line="264" w:lineRule="auto"/>
      </w:pPr>
      <w:r>
        <w:rPr>
          <w:rFonts w:ascii="Manrope" w:hAnsi="Manrope"/>
          <w:b/>
          <w:i w:val="0"/>
          <w:color w:val="D8855D"/>
          <w:sz w:val="18"/>
        </w:rPr>
        <w:t xml:space="preserve">•  </w:t>
      </w:r>
      <w:r>
        <w:rPr>
          <w:rFonts w:ascii="Manrope" w:hAnsi="Manrope"/>
          <w:b w:val="0"/>
          <w:i w:val="0"/>
          <w:color w:val="153F37"/>
          <w:sz w:val="18"/>
        </w:rPr>
        <w:t>Do not type Social Security numbers, full EINs, bank-account numbers, credit-card numbers, passwords, or login credentials into this organizer.</w:t>
      </w:r>
    </w:p>
    <w:p>
      <w:pPr>
        <w:spacing w:before="0" w:after="80" w:line="264" w:lineRule="auto"/>
      </w:pPr>
      <w:r>
        <w:rPr>
          <w:rFonts w:ascii="Manrope" w:hAnsi="Manrope"/>
          <w:b/>
          <w:i w:val="0"/>
          <w:color w:val="D8855D"/>
          <w:sz w:val="18"/>
        </w:rPr>
        <w:t xml:space="preserve">•  </w:t>
      </w:r>
      <w:r>
        <w:rPr>
          <w:rFonts w:ascii="Manrope" w:hAnsi="Manrope"/>
          <w:b w:val="0"/>
          <w:i w:val="0"/>
          <w:color w:val="153F37"/>
          <w:sz w:val="18"/>
        </w:rPr>
        <w:t>Use ShareFile for requested supporting documents and protected records—never email sensitive documents.</w:t>
      </w:r>
    </w:p>
    <w:p>
      <w:pPr>
        <w:spacing w:before="0" w:after="80" w:line="264" w:lineRule="auto"/>
      </w:pPr>
      <w:r>
        <w:rPr>
          <w:rFonts w:ascii="Manrope" w:hAnsi="Manrope"/>
          <w:b/>
          <w:i w:val="0"/>
          <w:color w:val="D8855D"/>
          <w:sz w:val="18"/>
        </w:rPr>
        <w:t xml:space="preserve">•  </w:t>
      </w:r>
      <w:r>
        <w:rPr>
          <w:rFonts w:ascii="Manrope" w:hAnsi="Manrope"/>
          <w:b w:val="0"/>
          <w:i w:val="0"/>
          <w:color w:val="153F37"/>
          <w:sz w:val="18"/>
        </w:rPr>
        <w:t>If you are completing the separate Tax Preparation Organizer, upload both documents together when practical.</w:t>
      </w:r>
    </w:p>
    <w:p>
      <w:r>
        <w:br w:type="page"/>
      </w:r>
    </w:p>
    <w:p>
      <w:pPr>
        <w:spacing w:before="220" w:after="60" w:line="240" w:lineRule="auto"/>
      </w:pPr>
      <w:r>
        <w:rPr>
          <w:rFonts w:ascii="Manrope" w:hAnsi="Manrope"/>
          <w:b/>
          <w:i w:val="0"/>
          <w:color w:val="D8855D"/>
          <w:sz w:val="15"/>
        </w:rPr>
        <w:t>01 / CONTACT</w:t>
      </w:r>
    </w:p>
    <w:p>
      <w:pPr>
        <w:spacing w:before="0" w:after="100" w:line="240" w:lineRule="auto"/>
      </w:pPr>
      <w:r>
        <w:rPr>
          <w:rFonts w:ascii="Manrope" w:hAnsi="Manrope"/>
          <w:b/>
          <w:i w:val="0"/>
          <w:color w:val="153F37"/>
          <w:sz w:val="35"/>
        </w:rPr>
        <w:t>About you and your business</w:t>
      </w:r>
    </w:p>
    <w:p>
      <w:pPr>
        <w:spacing w:before="0" w:after="180" w:line="276" w:lineRule="auto"/>
      </w:pPr>
      <w:r>
        <w:rPr>
          <w:rFonts w:ascii="Manrope" w:hAnsi="Manrope"/>
          <w:b w:val="0"/>
          <w:i w:val="0"/>
          <w:color w:val="56645F"/>
          <w:sz w:val="18"/>
        </w:rPr>
        <w:t>This page gives Eric the basic context needed for an initial conversation. Provide only the contact information you are comfortable sharing in the organizer.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YOUR NAME</w:t>
            </w:r>
          </w:p>
          <w:p>
            <w:pPr>
              <w:spacing w:before="0" w:after="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7"/>
              </w:rPr>
              <w:t>Name of primary contact</w:t>
            </w:r>
          </w:p>
        </w:tc>
        <w:tc>
          <w:tcPr>
            <w:tcW w:type="dxa" w:w="528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BUSINESS OR ORGANIZATION</w:t>
            </w:r>
          </w:p>
          <w:p>
            <w:pPr>
              <w:spacing w:before="0" w:after="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7"/>
              </w:rPr>
              <w:t>Legal name or DBA, if applicable</w:t>
            </w:r>
          </w:p>
        </w:tc>
      </w:tr>
      <w:tr>
        <w:tc>
          <w:tcPr>
            <w:tcW w:type="dxa" w:w="528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ROLE</w:t>
            </w:r>
          </w:p>
          <w:p>
            <w:pPr>
              <w:spacing w:before="0" w:after="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7"/>
              </w:rPr>
              <w:t>Owner, manager, controller, or other</w:t>
            </w:r>
          </w:p>
        </w:tc>
        <w:tc>
          <w:tcPr>
            <w:tcW w:type="dxa" w:w="528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PHONE</w:t>
            </w:r>
          </w:p>
          <w:p>
            <w:pPr>
              <w:spacing w:before="0" w:after="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7"/>
              </w:rPr>
              <w:t>Best number for a practical conversation</w:t>
            </w:r>
          </w:p>
        </w:tc>
      </w:tr>
      <w:tr>
        <w:tc>
          <w:tcPr>
            <w:tcW w:type="dxa" w:w="528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CITY AND STATE</w:t>
            </w:r>
          </w:p>
          <w:p>
            <w:pPr>
              <w:spacing w:before="0" w:after="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7"/>
              </w:rPr>
              <w:t>Primary operating location</w:t>
            </w:r>
          </w:p>
        </w:tc>
        <w:tc>
          <w:tcPr>
            <w:tcW w:type="dxa" w:w="528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PREFERRED CONTACT TIME</w:t>
            </w:r>
          </w:p>
          <w:p>
            <w:pPr>
              <w:spacing w:before="0" w:after="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7"/>
              </w:rPr>
              <w:t>Weekday time window, if helpful</w:t>
            </w:r>
          </w:p>
        </w:tc>
      </w:tr>
      <w:tr>
        <w:tc>
          <w:tcPr>
            <w:tcW w:type="dxa" w:w="528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BUSINESS ENTITY TYPE</w:t>
            </w:r>
          </w:p>
          <w:p>
            <w:pPr>
              <w:spacing w:before="0" w:after="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7"/>
              </w:rPr>
              <w:t>Sole proprietor, LLC, S corp, C corp, partnership, nonprofit, or unsure</w:t>
            </w:r>
          </w:p>
        </w:tc>
        <w:tc>
          <w:tcPr>
            <w:tcW w:type="dxa" w:w="528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TAX YEAR(S) OR PERIOD(S)</w:t>
            </w:r>
          </w:p>
          <w:p>
            <w:pPr>
              <w:spacing w:before="0" w:after="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7"/>
              </w:rPr>
              <w:t>For example: 2025 cleanup, 2026 monthly support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BFAF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WHAT PROMPTED YOU TO SEEK HELP NOW?</w:t>
            </w:r>
          </w:p>
          <w:p>
            <w:pPr>
              <w:spacing w:before="0" w:after="6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6"/>
              </w:rPr>
              <w:t>Briefly describe what has changed, what feels unclear, or what you would like to improve.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220" w:after="60" w:line="240" w:lineRule="auto"/>
      </w:pPr>
      <w:r>
        <w:rPr>
          <w:rFonts w:ascii="Manrope" w:hAnsi="Manrope"/>
          <w:b/>
          <w:i w:val="0"/>
          <w:color w:val="D8855D"/>
          <w:sz w:val="15"/>
        </w:rPr>
        <w:t>02 / CURRENT CONDITION</w:t>
      </w:r>
    </w:p>
    <w:p>
      <w:pPr>
        <w:spacing w:before="0" w:after="100" w:line="240" w:lineRule="auto"/>
      </w:pPr>
      <w:r>
        <w:rPr>
          <w:rFonts w:ascii="Manrope" w:hAnsi="Manrope"/>
          <w:b/>
          <w:i w:val="0"/>
          <w:color w:val="153F37"/>
          <w:sz w:val="35"/>
        </w:rPr>
        <w:t>Your bookkeeping starting point</w:t>
      </w:r>
    </w:p>
    <w:p>
      <w:pPr>
        <w:spacing w:before="0" w:after="180" w:line="276" w:lineRule="auto"/>
      </w:pPr>
      <w:r>
        <w:rPr>
          <w:rFonts w:ascii="Manrope" w:hAnsi="Manrope"/>
          <w:b w:val="0"/>
          <w:i w:val="0"/>
          <w:color w:val="56645F"/>
          <w:sz w:val="18"/>
        </w:rPr>
        <w:t>Select the statements that best describe the current file and records. It is fine to choose “not sure.”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QuickBooks Online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QuickBooks Desktop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Spreadsheet or manual records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Another bookkeeping system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No current bookkeeping system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Not sure which version or system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Books are generally current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Books are behind one to three months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Books are behind more than three months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Records need cleanup or correction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Bank and card accounts are not reconciled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I am not sure what condition the books are in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BFAF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ACCOUNTS AND RECORDS INVOLVED</w:t>
            </w:r>
          </w:p>
          <w:p>
            <w:pPr>
              <w:spacing w:before="0" w:after="6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6"/>
              </w:rPr>
              <w:t>List general categories only, such as business checking, credit cards, payroll, loans, inventory, invoices, or sales platforms. Do not include account numbers or logins.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BFAF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QUESTIONS OR CONCERNS</w:t>
            </w:r>
          </w:p>
          <w:p>
            <w:pPr>
              <w:spacing w:before="0" w:after="6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6"/>
              </w:rPr>
              <w:t>For example: unclear balances, uncategorized activity, old opening balances, reports that do not make sense, missed months, or a recent change in software.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220" w:after="60" w:line="240" w:lineRule="auto"/>
      </w:pPr>
      <w:r>
        <w:rPr>
          <w:rFonts w:ascii="Manrope" w:hAnsi="Manrope"/>
          <w:b/>
          <w:i w:val="0"/>
          <w:color w:val="D8855D"/>
          <w:sz w:val="15"/>
        </w:rPr>
        <w:t>03 / SUPPORT REQUESTED</w:t>
      </w:r>
    </w:p>
    <w:p>
      <w:pPr>
        <w:spacing w:before="0" w:after="100" w:line="240" w:lineRule="auto"/>
      </w:pPr>
      <w:r>
        <w:rPr>
          <w:rFonts w:ascii="Manrope" w:hAnsi="Manrope"/>
          <w:b/>
          <w:i w:val="0"/>
          <w:color w:val="153F37"/>
          <w:sz w:val="35"/>
        </w:rPr>
        <w:t>What would be most helpful?</w:t>
      </w:r>
    </w:p>
    <w:p>
      <w:pPr>
        <w:spacing w:before="0" w:after="180" w:line="276" w:lineRule="auto"/>
      </w:pPr>
      <w:r>
        <w:rPr>
          <w:rFonts w:ascii="Manrope" w:hAnsi="Manrope"/>
          <w:b w:val="0"/>
          <w:i w:val="0"/>
          <w:color w:val="56645F"/>
          <w:sz w:val="18"/>
        </w:rPr>
        <w:t>Eric will confirm the right scope after reviewing your starting point; selecting an item below does not commit either party to a service.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QuickBooks Online cleanup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QuickBooks cleanup or catch-up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QuickBooks setup and support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Monthly bookkeeping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Periodic book review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Financial reporting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Records organization for tax preparation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New-client tax-preparation review</w:t>
            </w:r>
          </w:p>
        </w:tc>
      </w:tr>
      <w:tr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Help transitioning from a current provider</w:t>
            </w:r>
          </w:p>
        </w:tc>
        <w:tc>
          <w:tcPr>
            <w:tcW w:type="dxa" w:w="5285"/>
            <w:tcMar>
              <w:top w:w="50" w:type="dxa"/>
              <w:start w:w="90" w:type="dxa"/>
              <w:bottom w:w="5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Manrope" w:hAnsi="Manrope"/>
                <w:b/>
                <w:i w:val="0"/>
                <w:color w:val="D8855D"/>
                <w:sz w:val="18"/>
              </w:rPr>
              <w:t xml:space="preserve">☐  </w:t>
            </w: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Other / not sure yet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BFAF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PRIORITIES FOR THE FIRST CONVERSATION</w:t>
            </w:r>
          </w:p>
          <w:p>
            <w:pPr>
              <w:spacing w:before="0" w:after="6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6"/>
              </w:rPr>
              <w:t>Describe what a useful next step would look like for you. For example: understand where the books stand, prepare records for a tax professional, get current, or decide on ongoing support.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BFAF5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8E0DB"/>
              <w:left w:val="single" w:sz="4" w:color="D8E0DB"/>
              <w:bottom w:val="single" w:sz="4" w:color="D8E0DB"/>
              <w:right w:val="single" w:sz="4" w:color="D8E0DB"/>
            </w:tcBorders>
          </w:tcPr>
          <w:p>
            <w:pPr>
              <w:spacing w:before="0" w:after="40" w:line="240" w:lineRule="auto"/>
            </w:pPr>
            <w:r>
              <w:rPr>
                <w:rFonts w:ascii="Manrope" w:hAnsi="Manrope"/>
                <w:b/>
                <w:i w:val="0"/>
                <w:color w:val="56645F"/>
                <w:sz w:val="14"/>
              </w:rPr>
              <w:t>EXISTING PROFESSIONALS OR SYSTEMS</w:t>
            </w:r>
          </w:p>
          <w:p>
            <w:pPr>
              <w:spacing w:before="0" w:after="60" w:line="240" w:lineRule="auto"/>
            </w:pPr>
            <w:r>
              <w:rPr>
                <w:rFonts w:ascii="Manrope" w:hAnsi="Manrope"/>
                <w:b w:val="0"/>
                <w:i/>
                <w:color w:val="777777"/>
                <w:sz w:val="16"/>
              </w:rPr>
              <w:t>If relevant, note whether you already work with a CPA, tax professional, payroll provider, or staff member who enters transactions. Do not include passwords or protected identifiers.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Manrope" w:hAnsi="Manrope"/>
                <w:b w:val="0"/>
                <w:i w:val="0"/>
                <w:color w:val="A5AAA7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220" w:after="60" w:line="240" w:lineRule="auto"/>
      </w:pPr>
      <w:r>
        <w:rPr>
          <w:rFonts w:ascii="Manrope" w:hAnsi="Manrope"/>
          <w:b/>
          <w:i w:val="0"/>
          <w:color w:val="D8855D"/>
          <w:sz w:val="15"/>
        </w:rPr>
        <w:t>04 / SECURE SHAREFILE UPLOAD</w:t>
      </w:r>
    </w:p>
    <w:p>
      <w:pPr>
        <w:spacing w:before="0" w:after="100" w:line="240" w:lineRule="auto"/>
      </w:pPr>
      <w:r>
        <w:rPr>
          <w:rFonts w:ascii="Manrope" w:hAnsi="Manrope"/>
          <w:b/>
          <w:i w:val="0"/>
          <w:color w:val="153F37"/>
          <w:sz w:val="35"/>
        </w:rPr>
        <w:t>Complete, save, and upload</w:t>
      </w:r>
    </w:p>
    <w:p>
      <w:pPr>
        <w:spacing w:before="0" w:after="180" w:line="276" w:lineRule="auto"/>
      </w:pPr>
      <w:r>
        <w:rPr>
          <w:rFonts w:ascii="Manrope" w:hAnsi="Manrope"/>
          <w:b w:val="0"/>
          <w:i w:val="0"/>
          <w:color w:val="56645F"/>
          <w:sz w:val="18"/>
        </w:rPr>
        <w:t>The ShareFile Client Portal is an external secure-document service. Use it for this organizer and requested supporting records.</w:t>
      </w:r>
    </w:p>
    <w:p>
      <w:pPr>
        <w:spacing w:before="0" w:after="100" w:line="264" w:lineRule="auto"/>
      </w:pPr>
      <w:r>
        <w:rPr>
          <w:rFonts w:ascii="Manrope" w:hAnsi="Manrope"/>
          <w:b/>
          <w:i w:val="0"/>
          <w:color w:val="D8855D"/>
          <w:sz w:val="17"/>
        </w:rPr>
        <w:t xml:space="preserve">01  </w:t>
      </w:r>
      <w:r>
        <w:rPr>
          <w:rFonts w:ascii="Manrope" w:hAnsi="Manrope"/>
          <w:b w:val="0"/>
          <w:i w:val="0"/>
          <w:color w:val="153F37"/>
          <w:sz w:val="18"/>
        </w:rPr>
        <w:t>Save this completed organizer with a clear file name, such as “LastName-Business-New-Client-Intake.”</w:t>
      </w:r>
    </w:p>
    <w:p>
      <w:pPr>
        <w:spacing w:before="0" w:after="100" w:line="264" w:lineRule="auto"/>
      </w:pPr>
      <w:r>
        <w:rPr>
          <w:rFonts w:ascii="Manrope" w:hAnsi="Manrope"/>
          <w:b/>
          <w:i w:val="0"/>
          <w:color w:val="D8855D"/>
          <w:sz w:val="17"/>
        </w:rPr>
        <w:t xml:space="preserve">02  </w:t>
      </w:r>
      <w:r>
        <w:rPr>
          <w:rFonts w:ascii="Manrope" w:hAnsi="Manrope"/>
          <w:b w:val="0"/>
          <w:i w:val="0"/>
          <w:color w:val="153F37"/>
          <w:sz w:val="18"/>
        </w:rPr>
        <w:t>If tax-preparation help is part of your request, also complete the separate New Client Tax Preparation Organizer.</w:t>
      </w:r>
    </w:p>
    <w:p>
      <w:pPr>
        <w:spacing w:before="0" w:after="100" w:line="264" w:lineRule="auto"/>
      </w:pPr>
      <w:r>
        <w:rPr>
          <w:rFonts w:ascii="Manrope" w:hAnsi="Manrope"/>
          <w:b/>
          <w:i w:val="0"/>
          <w:color w:val="D8855D"/>
          <w:sz w:val="17"/>
        </w:rPr>
        <w:t xml:space="preserve">03  </w:t>
      </w:r>
      <w:r>
        <w:rPr>
          <w:rFonts w:ascii="Manrope" w:hAnsi="Manrope"/>
          <w:b w:val="0"/>
          <w:i w:val="0"/>
          <w:color w:val="153F37"/>
          <w:sz w:val="18"/>
        </w:rPr>
        <w:t>Open the ShareFile Client Portal: evelandbusinessservices.sharefile.com/Authentication/Login.</w:t>
      </w:r>
    </w:p>
    <w:p>
      <w:pPr>
        <w:spacing w:before="0" w:after="100" w:line="264" w:lineRule="auto"/>
      </w:pPr>
      <w:r>
        <w:rPr>
          <w:rFonts w:ascii="Manrope" w:hAnsi="Manrope"/>
          <w:b/>
          <w:i w:val="0"/>
          <w:color w:val="D8855D"/>
          <w:sz w:val="17"/>
        </w:rPr>
        <w:t xml:space="preserve">04  </w:t>
      </w:r>
      <w:r>
        <w:rPr>
          <w:rFonts w:ascii="Manrope" w:hAnsi="Manrope"/>
          <w:b w:val="0"/>
          <w:i w:val="0"/>
          <w:color w:val="153F37"/>
          <w:sz w:val="18"/>
        </w:rPr>
        <w:t>Sign in or follow the portal instructions provided for your account or shared folder.</w:t>
      </w:r>
    </w:p>
    <w:p>
      <w:pPr>
        <w:spacing w:before="0" w:after="100" w:line="264" w:lineRule="auto"/>
      </w:pPr>
      <w:r>
        <w:rPr>
          <w:rFonts w:ascii="Manrope" w:hAnsi="Manrope"/>
          <w:b/>
          <w:i w:val="0"/>
          <w:color w:val="D8855D"/>
          <w:sz w:val="17"/>
        </w:rPr>
        <w:t xml:space="preserve">05  </w:t>
      </w:r>
      <w:r>
        <w:rPr>
          <w:rFonts w:ascii="Manrope" w:hAnsi="Manrope"/>
          <w:b w:val="0"/>
          <w:i w:val="0"/>
          <w:color w:val="153F37"/>
          <w:sz w:val="18"/>
        </w:rPr>
        <w:t>Upload the completed organizer(s) and only the requested supporting records. Do not send protected records by ordinary email.</w:t>
      </w:r>
    </w:p>
    <w:p>
      <w:pPr>
        <w:spacing w:before="0" w:after="100" w:line="264" w:lineRule="auto"/>
      </w:pPr>
      <w:r>
        <w:rPr>
          <w:rFonts w:ascii="Manrope" w:hAnsi="Manrope"/>
          <w:b/>
          <w:i w:val="0"/>
          <w:color w:val="D8855D"/>
          <w:sz w:val="17"/>
        </w:rPr>
        <w:t xml:space="preserve">06  </w:t>
      </w:r>
      <w:r>
        <w:rPr>
          <w:rFonts w:ascii="Manrope" w:hAnsi="Manrope"/>
          <w:b w:val="0"/>
          <w:i w:val="0"/>
          <w:color w:val="153F37"/>
          <w:sz w:val="18"/>
        </w:rPr>
        <w:t>Use clear file names and retain originals for your records. Eric will follow up about missing items or the right next step.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EFF4EA"/>
            <w:tcMar>
              <w:top w:w="120" w:type="dxa"/>
              <w:start w:w="170" w:type="dxa"/>
              <w:bottom w:w="120" w:type="dxa"/>
              <w:end w:w="170" w:type="dxa"/>
            </w:tcMar>
            <w:tcBorders>
              <w:top w:val="single" w:sz="4" w:color="D7E5D1"/>
              <w:left w:val="single" w:sz="4" w:color="D7E5D1"/>
              <w:bottom w:val="single" w:sz="4" w:color="D7E5D1"/>
              <w:right w:val="single" w:sz="4" w:color="D7E5D1"/>
            </w:tcBorders>
          </w:tcPr>
          <w:p>
            <w:pPr>
              <w:spacing w:before="0" w:after="60" w:line="240" w:lineRule="auto"/>
            </w:pPr>
            <w:r>
              <w:rPr>
                <w:rFonts w:ascii="Manrope" w:hAnsi="Manrope"/>
                <w:b/>
                <w:i w:val="0"/>
                <w:color w:val="153F37"/>
                <w:sz w:val="15"/>
              </w:rPr>
              <w:t>A PRACTICAL SAFEGUARD</w:t>
            </w:r>
          </w:p>
          <w:p>
            <w:pPr>
              <w:spacing w:before="0" w:after="0" w:line="264" w:lineRule="auto"/>
            </w:pPr>
            <w:r>
              <w:rPr>
                <w:rFonts w:ascii="Manrope" w:hAnsi="Manrope"/>
                <w:b w:val="0"/>
                <w:i w:val="0"/>
                <w:color w:val="153F37"/>
                <w:sz w:val="17"/>
              </w:rPr>
              <w:t>This organizer intentionally excludes fields for full Social Security numbers, full EINs, account numbers, credit-card numbers, passwords, and login credentials. Share only protected documents through ShareFile when they are requested for an agreed purpose.</w:t>
            </w:r>
          </w:p>
        </w:tc>
      </w:tr>
    </w:tbl>
    <w:p>
      <w:pPr>
        <w:spacing w:before="280" w:after="0" w:line="240" w:lineRule="auto"/>
      </w:pPr>
      <w:r>
        <w:rPr>
          <w:rFonts w:ascii="Manrope" w:hAnsi="Manrope"/>
          <w:b/>
          <w:i w:val="0"/>
          <w:color w:val="153F37"/>
          <w:sz w:val="18"/>
        </w:rPr>
        <w:t>Questions before you begin? Call Eric at (303) 345-8198 during business hours, Monday–Friday, 8:00 AM–5:00 PM CST.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5" w:right="835" w:bottom="79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Manrope" w:hAnsi="Manrope"/>
        <w:b w:val="0"/>
        <w:i w:val="0"/>
        <w:color w:val="56645F"/>
        <w:sz w:val="14"/>
      </w:rPr>
      <w:t>Eveland Business Services  |  (303) 345-8198  |  evelandbusinessservices.com  |  ShareFile Client Portal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1584"/>
      <w:gridCol w:w="9072"/>
    </w:tblGrid>
    <w:tr>
      <w:tc>
        <w:tcPr>
          <w:tcW w:type="dxa" w:w="5328"/>
        </w:tcPr>
        <w:p>
          <w:r>
            <w:drawing>
              <wp:inline xmlns:a="http://schemas.openxmlformats.org/drawingml/2006/main" xmlns:pic="http://schemas.openxmlformats.org/drawingml/2006/picture">
                <wp:extent cx="658368" cy="34592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eveland-accounting-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34592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328"/>
        </w:tcPr>
        <w:p>
          <w:pPr>
            <w:spacing w:before="0" w:after="0" w:line="240" w:lineRule="auto"/>
            <w:jc w:val="right"/>
          </w:pPr>
          <w:r>
            <w:rPr>
              <w:rFonts w:ascii="Manrope" w:hAnsi="Manrope"/>
              <w:b/>
              <w:i w:val="0"/>
              <w:color w:val="153F37"/>
              <w:sz w:val="19"/>
            </w:rPr>
            <w:t>EVELAND BUSINESS SERVICES</w:t>
          </w:r>
        </w:p>
        <w:p>
          <w:pPr>
            <w:spacing w:before="0" w:after="0" w:line="240" w:lineRule="auto"/>
            <w:jc w:val="right"/>
          </w:pPr>
          <w:r>
            <w:rPr>
              <w:rFonts w:ascii="Manrope" w:hAnsi="Manrope"/>
              <w:b w:val="0"/>
              <w:i w:val="0"/>
              <w:color w:val="56645F"/>
              <w:sz w:val="14"/>
            </w:rPr>
            <w:t>QuickBooks • bookkeeping • new-client intake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nrope" w:hAnsi="Manrope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